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Berquist Thomas</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0000EE"/>
            </w:tcBorders>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QUALYS, INC.</w:t>
            </w:r>
          </w:p>
        </w:tc>
        <w:tc>
          <w:tcPr>
            <w:tcW w:w="14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919 E. HILLSDALE BLVD.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7,720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which vest on the earlier of (i) June 10, 2027 or (ii) the day before the Issuer's 2027 annual meeting of stockholders, subject to the Reporting Person's continued service through each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3254"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2026-06-11T18:01:22Z</dcterms:created>
  <dcterms:modified xsi:type="dcterms:W3CDTF">2026-06-11T18:01:22Z</dcterms:modified>
</cp:coreProperties>
</file>